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207BCB" w:rsidP="00A4605B">
      <w:pPr>
        <w:ind w:left="360"/>
        <w:rPr>
          <w:b/>
          <w:lang w:val="es-VE"/>
        </w:rPr>
      </w:pPr>
      <w:r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D445CE">
        <w:t>34</w:t>
      </w:r>
      <w:r w:rsidRPr="003531DB">
        <w:t xml:space="preserve"> Low </w:t>
      </w:r>
      <w:r w:rsidR="00BD208E">
        <w:t>2</w:t>
      </w:r>
      <w:r w:rsidR="00D445CE">
        <w:t>4</w:t>
      </w:r>
      <w:r w:rsidR="00A859AA">
        <w:t xml:space="preserve">,   </w:t>
      </w:r>
      <w:r w:rsidR="009D0C8A" w:rsidRPr="00D3012E">
        <w:t xml:space="preserve"> </w:t>
      </w:r>
      <w:r w:rsidR="00BD208E">
        <w:t>8</w:t>
      </w:r>
      <w:r w:rsidR="00BA76EA">
        <w:t>0</w:t>
      </w:r>
      <w:r w:rsidR="00D3012E" w:rsidRPr="00D3012E">
        <w:t xml:space="preserve"> -</w:t>
      </w:r>
      <w:r w:rsidR="00ED2835">
        <w:t xml:space="preserve"> </w:t>
      </w:r>
      <w:r w:rsidR="00BA76EA">
        <w:t>10</w:t>
      </w:r>
      <w:r w:rsidR="00ED2835">
        <w:t>0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BA76EA">
        <w:t xml:space="preserve"> Rain in the afternoon f</w:t>
      </w:r>
      <w:r w:rsidR="00F41F27">
        <w:t>or all three days of reporting.  Heavy rain on Monday afternoon beginning at 1530, Site rained out at 1700 as the rain was extremely heavy; will make for a bad day on Tuesday, 14SEP10.</w:t>
      </w:r>
    </w:p>
    <w:p w:rsidR="00F41F27" w:rsidRDefault="00F41F27" w:rsidP="00A4605B">
      <w:pPr>
        <w:ind w:left="360"/>
        <w:rPr>
          <w:b/>
        </w:rPr>
      </w:pP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</w:t>
      </w:r>
      <w:r w:rsidR="00BA76EA">
        <w:t>412 638 2339</w:t>
      </w:r>
    </w:p>
    <w:p w:rsidR="00BA76EA" w:rsidRDefault="00BA76EA" w:rsidP="00A4605B">
      <w:pPr>
        <w:ind w:left="360"/>
      </w:pPr>
      <w:r>
        <w:t xml:space="preserve"> </w:t>
      </w:r>
      <w:r>
        <w:tab/>
        <w:t>Brigitte Morgan</w:t>
      </w:r>
      <w:r>
        <w:tab/>
      </w:r>
      <w:r>
        <w:tab/>
        <w:t xml:space="preserve">Document Control / Turnover </w:t>
      </w:r>
      <w:r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</w:t>
      </w:r>
      <w:r w:rsidR="001634D2">
        <w:t>enry</w:t>
      </w:r>
      <w:r w:rsidR="001634D2">
        <w:tab/>
      </w:r>
      <w:r w:rsidR="001634D2">
        <w:tab/>
      </w:r>
      <w:r w:rsidR="001634D2">
        <w:tab/>
        <w:t>Electrical Supervisor</w:t>
      </w:r>
      <w:r>
        <w:tab/>
      </w:r>
      <w:r>
        <w:tab/>
      </w:r>
      <w:r w:rsidR="001634D2">
        <w:tab/>
      </w:r>
      <w:r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1634D2" w:rsidRDefault="001634D2" w:rsidP="00A4605B">
      <w:pPr>
        <w:ind w:left="360"/>
      </w:pPr>
      <w:r>
        <w:t xml:space="preserve">      Michael Tate</w:t>
      </w:r>
      <w:r>
        <w:tab/>
      </w:r>
      <w:r>
        <w:tab/>
      </w:r>
      <w:r>
        <w:tab/>
        <w:t>Turbine TA</w:t>
      </w:r>
      <w:r>
        <w:tab/>
      </w:r>
      <w:r>
        <w:tab/>
      </w:r>
      <w:r>
        <w:tab/>
      </w:r>
      <w:r w:rsidR="002526F2">
        <w:tab/>
        <w:t>0424</w:t>
      </w:r>
      <w:r w:rsidR="00655B9B">
        <w:t xml:space="preserve"> </w:t>
      </w:r>
      <w:r w:rsidR="002526F2">
        <w:t>115</w:t>
      </w:r>
      <w:r w:rsidR="00655B9B">
        <w:t xml:space="preserve"> </w:t>
      </w:r>
      <w:r w:rsidR="002526F2">
        <w:t>3481</w:t>
      </w:r>
    </w:p>
    <w:p w:rsidR="00773DE9" w:rsidRDefault="001634D2" w:rsidP="00A4605B">
      <w:pPr>
        <w:ind w:left="360"/>
      </w:pPr>
      <w:r>
        <w:tab/>
      </w:r>
      <w:r w:rsidR="00E4216B">
        <w:t>Basil Trepagw</w:t>
      </w:r>
      <w:r>
        <w:t>ier</w:t>
      </w:r>
      <w:r>
        <w:tab/>
      </w:r>
      <w:r>
        <w:tab/>
      </w:r>
      <w:r w:rsidR="00E4216B">
        <w:t>Electrical Supervisor</w:t>
      </w:r>
      <w:r>
        <w:tab/>
      </w:r>
      <w:r>
        <w:tab/>
      </w:r>
      <w:r>
        <w:tab/>
        <w:t>0424 242 2900</w:t>
      </w:r>
    </w:p>
    <w:p w:rsidR="00E31EEE" w:rsidRDefault="00773DE9" w:rsidP="00773DE9">
      <w:pPr>
        <w:ind w:left="360"/>
      </w:pPr>
      <w:r>
        <w:tab/>
        <w:t>Billy Tate</w:t>
      </w:r>
      <w:r>
        <w:tab/>
      </w:r>
      <w:r>
        <w:tab/>
      </w:r>
      <w:r>
        <w:tab/>
        <w:t>Turbine TA</w:t>
      </w:r>
      <w:r>
        <w:tab/>
      </w:r>
      <w:r>
        <w:tab/>
      </w:r>
      <w:r>
        <w:tab/>
      </w:r>
      <w:r>
        <w:tab/>
        <w:t>0424 242 5938</w:t>
      </w:r>
    </w:p>
    <w:p w:rsidR="00E31EEE" w:rsidRDefault="00E31EEE" w:rsidP="00773DE9">
      <w:pPr>
        <w:ind w:left="360"/>
      </w:pPr>
      <w:r>
        <w:tab/>
        <w:t xml:space="preserve">Chris DeKlerk </w:t>
      </w:r>
      <w:r>
        <w:tab/>
      </w:r>
      <w:r>
        <w:tab/>
        <w:t>SHA Technician</w:t>
      </w:r>
      <w:r w:rsidR="00834B7B">
        <w:tab/>
      </w:r>
      <w:r w:rsidR="00834B7B">
        <w:tab/>
      </w:r>
      <w:r w:rsidR="00834B7B">
        <w:tab/>
        <w:t>0414 928 6608</w:t>
      </w:r>
    </w:p>
    <w:p w:rsidR="001634D2" w:rsidRDefault="00E31EEE" w:rsidP="00773DE9">
      <w:pPr>
        <w:ind w:left="360"/>
      </w:pPr>
      <w:r>
        <w:tab/>
        <w:t>Maria Millan</w:t>
      </w:r>
      <w:r>
        <w:tab/>
      </w:r>
      <w:r>
        <w:tab/>
      </w:r>
      <w:r>
        <w:tab/>
        <w:t>SHA Technician</w:t>
      </w:r>
      <w:r w:rsidR="00834B7B">
        <w:tab/>
      </w:r>
      <w:r w:rsidR="00834B7B">
        <w:tab/>
      </w:r>
      <w:r w:rsidR="00834B7B">
        <w:tab/>
        <w:t>0414 282 6100</w:t>
      </w:r>
      <w:r w:rsidR="001634D2">
        <w:tab/>
      </w:r>
      <w:r w:rsidR="001634D2">
        <w:tab/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37527D" w:rsidRDefault="008F73C0" w:rsidP="00A4605B">
      <w:pPr>
        <w:numPr>
          <w:ilvl w:val="0"/>
          <w:numId w:val="36"/>
        </w:numPr>
        <w:ind w:left="360"/>
      </w:pPr>
      <w:r>
        <w:t xml:space="preserve">Warehouse </w:t>
      </w:r>
      <w:r w:rsidR="00D31896">
        <w:t>up and running without issue; receiving material fro</w:t>
      </w:r>
      <w:r w:rsidR="00E67B6B">
        <w:t>m other Sites; removing emptied containers and transporting to Site to Stack Up.  Received three containers from Thermozulia; inventory complete.  Transport</w:t>
      </w:r>
      <w:r w:rsidR="004F26CC">
        <w:t>ing</w:t>
      </w:r>
      <w:r w:rsidR="00E67B6B">
        <w:t xml:space="preserve"> Unit 300 &amp; 400 large pi</w:t>
      </w:r>
      <w:r w:rsidR="00F41F27">
        <w:t>eces to Site, 70% Complete!</w:t>
      </w:r>
    </w:p>
    <w:p w:rsidR="002472D7" w:rsidRPr="002472D7" w:rsidRDefault="002472D7" w:rsidP="00A4605B">
      <w:pPr>
        <w:numPr>
          <w:ilvl w:val="0"/>
          <w:numId w:val="36"/>
        </w:numPr>
        <w:ind w:left="360"/>
        <w:rPr>
          <w:b/>
        </w:rPr>
      </w:pPr>
      <w:r>
        <w:lastRenderedPageBreak/>
        <w:t>Precomprimido working 10 to 1</w:t>
      </w:r>
      <w:r w:rsidR="00D31896">
        <w:t>2</w:t>
      </w:r>
      <w:r>
        <w:t xml:space="preserve"> hours per day, </w:t>
      </w:r>
      <w:r w:rsidR="00F41F27">
        <w:t>Site did not work on 12SEP10; work resumed on 13SEP10</w:t>
      </w:r>
    </w:p>
    <w:p w:rsidR="002472D7" w:rsidRPr="008E5EAB" w:rsidRDefault="002472D7" w:rsidP="00A4605B">
      <w:pPr>
        <w:numPr>
          <w:ilvl w:val="0"/>
          <w:numId w:val="36"/>
        </w:numPr>
        <w:ind w:left="360"/>
        <w:rPr>
          <w:b/>
        </w:rPr>
      </w:pPr>
      <w:r>
        <w:t>Electrical Contractor working 10 to 1</w:t>
      </w:r>
      <w:r w:rsidR="00F408A9">
        <w:t>2</w:t>
      </w:r>
      <w:r>
        <w:t xml:space="preserve"> hours per day, </w:t>
      </w:r>
      <w:r w:rsidR="00335D24">
        <w:t>they will also not be working on 12SEP10</w:t>
      </w:r>
    </w:p>
    <w:p w:rsidR="008E5EAB" w:rsidRPr="00D31896" w:rsidRDefault="008E5EAB" w:rsidP="00A4605B">
      <w:pPr>
        <w:numPr>
          <w:ilvl w:val="0"/>
          <w:numId w:val="36"/>
        </w:numPr>
        <w:ind w:left="360"/>
        <w:rPr>
          <w:b/>
        </w:rPr>
      </w:pPr>
      <w:r w:rsidRPr="008E5EAB">
        <w:rPr>
          <w:b/>
        </w:rPr>
        <w:t>Site did not work on Sunday, 12SEP10</w:t>
      </w:r>
      <w:r>
        <w:t>.</w:t>
      </w:r>
    </w:p>
    <w:p w:rsidR="002472D7" w:rsidRPr="008F73C0" w:rsidRDefault="002472D7" w:rsidP="002472D7">
      <w:pPr>
        <w:ind w:left="360"/>
        <w:rPr>
          <w:b/>
        </w:rPr>
      </w:pPr>
    </w:p>
    <w:p w:rsidR="000C4F63" w:rsidRPr="004834E8" w:rsidRDefault="006E5471" w:rsidP="00FA185E">
      <w:pPr>
        <w:ind w:left="360"/>
        <w:rPr>
          <w:b/>
        </w:rPr>
      </w:pPr>
      <w:r>
        <w:rPr>
          <w:b/>
        </w:rPr>
        <w:t>Action Items:</w:t>
      </w:r>
      <w:r w:rsidR="0003299A">
        <w:rPr>
          <w:b/>
        </w:rPr>
        <w:t xml:space="preserve">  </w:t>
      </w:r>
    </w:p>
    <w:p w:rsidR="00DA224D" w:rsidRPr="008C0F5A" w:rsidRDefault="00BD208E" w:rsidP="00BD208E">
      <w:pPr>
        <w:numPr>
          <w:ilvl w:val="0"/>
          <w:numId w:val="33"/>
        </w:numPr>
        <w:rPr>
          <w:b/>
        </w:rPr>
      </w:pPr>
      <w:r>
        <w:t xml:space="preserve">Underground </w:t>
      </w:r>
      <w:r w:rsidR="00C03418">
        <w:t>D</w:t>
      </w:r>
      <w:r>
        <w:t xml:space="preserve">uct </w:t>
      </w:r>
      <w:r w:rsidR="00C03418">
        <w:t>B</w:t>
      </w:r>
      <w:r>
        <w:t>a</w:t>
      </w:r>
      <w:r w:rsidR="00A12662">
        <w:t>nk</w:t>
      </w:r>
      <w:r w:rsidR="00C03418">
        <w:t>s</w:t>
      </w:r>
      <w:r w:rsidR="00A12662">
        <w:t xml:space="preserve"> </w:t>
      </w:r>
      <w:r w:rsidR="00C03418">
        <w:t xml:space="preserve">in the Power Block </w:t>
      </w:r>
      <w:r w:rsidR="00D445CE">
        <w:t>continues and progress is good</w:t>
      </w:r>
      <w:r w:rsidR="009546B4">
        <w:t xml:space="preserve">; overall completion within the Power Block is roughly </w:t>
      </w:r>
      <w:r w:rsidR="00F41F27">
        <w:t>72</w:t>
      </w:r>
      <w:r w:rsidR="009546B4">
        <w:t xml:space="preserve">%; this includes </w:t>
      </w:r>
      <w:r w:rsidR="00B70B84">
        <w:t>the entire power block from Unit 100 to Unit 400; GTG Control Rooms and Central Control Room; GSU’s for all four Units; all main East West Duct banks and all Manholes.  Progress is excellent with the exception of multiple issues with obtaining concrete in timely manner.</w:t>
      </w:r>
      <w:r w:rsidR="00F41F27">
        <w:t xml:space="preserve">  The Power Block is completely torn up with trenches opened everywhere and we are trying to complete sections as concrete becomes available.</w:t>
      </w:r>
    </w:p>
    <w:p w:rsidR="008C0F5A" w:rsidRPr="00F41F27" w:rsidRDefault="00C03418" w:rsidP="00BD208E">
      <w:pPr>
        <w:numPr>
          <w:ilvl w:val="0"/>
          <w:numId w:val="33"/>
        </w:numPr>
        <w:rPr>
          <w:b/>
        </w:rPr>
      </w:pPr>
      <w:r>
        <w:t>Cable Tray Footers:  All four GTG footers being attack</w:t>
      </w:r>
      <w:r w:rsidR="00D97EDC">
        <w:t>ed</w:t>
      </w:r>
      <w:r>
        <w:t xml:space="preserve"> simultaneously</w:t>
      </w:r>
      <w:r w:rsidR="00D445CE">
        <w:t xml:space="preserve"> at 7</w:t>
      </w:r>
      <w:r w:rsidR="00F41F27">
        <w:t>8</w:t>
      </w:r>
      <w:r w:rsidR="00D445CE">
        <w:t>% overall completion</w:t>
      </w:r>
      <w:r>
        <w:t xml:space="preserve"> </w:t>
      </w:r>
    </w:p>
    <w:p w:rsidR="00F41F27" w:rsidRPr="00BD208E" w:rsidRDefault="00F41F27" w:rsidP="00BD208E">
      <w:pPr>
        <w:numPr>
          <w:ilvl w:val="0"/>
          <w:numId w:val="33"/>
        </w:numPr>
        <w:rPr>
          <w:b/>
        </w:rPr>
      </w:pPr>
      <w:r>
        <w:t>The rain and lack of concrete are hindering our progress s we are losing several days by waiting on concrete and or pumping out water from the trenches.</w:t>
      </w:r>
    </w:p>
    <w:p w:rsidR="00FD2AF5" w:rsidRPr="008A327B" w:rsidRDefault="00FD2AF5" w:rsidP="00FD2AF5">
      <w:pPr>
        <w:ind w:left="360"/>
        <w:rPr>
          <w:b/>
        </w:rPr>
      </w:pPr>
    </w:p>
    <w:p w:rsidR="00F30BC7" w:rsidRPr="007C3264" w:rsidRDefault="00DD543A" w:rsidP="007C3264">
      <w:pPr>
        <w:ind w:left="360"/>
        <w:rPr>
          <w:b/>
        </w:rPr>
      </w:pPr>
      <w:r>
        <w:rPr>
          <w:b/>
        </w:rPr>
        <w:t xml:space="preserve">Civil:  </w:t>
      </w:r>
      <w:r w:rsidR="004834E8">
        <w:t xml:space="preserve"> </w:t>
      </w:r>
    </w:p>
    <w:p w:rsidR="00E07446" w:rsidRDefault="00D445CE" w:rsidP="00961882">
      <w:pPr>
        <w:numPr>
          <w:ilvl w:val="0"/>
          <w:numId w:val="34"/>
        </w:numPr>
        <w:ind w:left="360"/>
      </w:pPr>
      <w:r>
        <w:t>Duct Banks</w:t>
      </w:r>
      <w:r w:rsidR="00BA76EA">
        <w:t xml:space="preserve"> within the Power Block</w:t>
      </w:r>
      <w:r>
        <w:t xml:space="preserve">: </w:t>
      </w:r>
      <w:r w:rsidR="00BA76EA">
        <w:t xml:space="preserve"> This is our major push at this point in time</w:t>
      </w:r>
      <w:r w:rsidR="004A3C36">
        <w:t xml:space="preserve"> and as stated, between concrete delivery issues and rain, we have slowed our progress but are still moving forward.</w:t>
      </w:r>
    </w:p>
    <w:p w:rsidR="00D6554E" w:rsidRDefault="009E5EEE" w:rsidP="00961882">
      <w:pPr>
        <w:numPr>
          <w:ilvl w:val="0"/>
          <w:numId w:val="34"/>
        </w:numPr>
        <w:ind w:left="360"/>
      </w:pPr>
      <w:r>
        <w:t>Sub-Station Foundations:  Footers and piers; all fronts being exploited simultaneously</w:t>
      </w:r>
      <w:r w:rsidR="00D6554E">
        <w:t>; major ta</w:t>
      </w:r>
      <w:r w:rsidR="00D445CE">
        <w:t>s</w:t>
      </w:r>
      <w:r w:rsidR="00D6554E">
        <w:t>king</w:t>
      </w:r>
      <w:r w:rsidR="00A33512">
        <w:t>; priority has shifted to the duct banks with reduced manpower working the sub-station.</w:t>
      </w:r>
    </w:p>
    <w:p w:rsidR="00A33512" w:rsidRDefault="00A33512" w:rsidP="00961882">
      <w:pPr>
        <w:numPr>
          <w:ilvl w:val="0"/>
          <w:numId w:val="34"/>
        </w:numPr>
        <w:ind w:left="360"/>
      </w:pPr>
      <w:r>
        <w:t xml:space="preserve">Unit 200 GSU Blast Wall:  </w:t>
      </w:r>
      <w:r w:rsidR="0029765B">
        <w:t xml:space="preserve">Poured on 13SEP10, we had a blow out of one section of the forms on both sides of the wall; we lost about 3 cubic meters of concrete and will end up with a cold joint; we already have a fix in place that has been reviewed by Vepica </w:t>
      </w:r>
    </w:p>
    <w:p w:rsidR="00D97EDC" w:rsidRDefault="00D97EDC" w:rsidP="00961882">
      <w:pPr>
        <w:numPr>
          <w:ilvl w:val="0"/>
          <w:numId w:val="34"/>
        </w:numPr>
        <w:ind w:left="360"/>
      </w:pPr>
      <w:r>
        <w:t xml:space="preserve">40 Foot Container set today for Fastener and Electrical Storage; </w:t>
      </w:r>
      <w:r w:rsidR="004A3C36">
        <w:t>this item being worked</w:t>
      </w:r>
      <w:r w:rsidR="00897F5B">
        <w:t xml:space="preserve"> and should be finished by this Sunday.</w:t>
      </w:r>
    </w:p>
    <w:p w:rsidR="009C0AC5" w:rsidRPr="009C0AC5" w:rsidRDefault="009C0AC5" w:rsidP="009C0AC5">
      <w:pPr>
        <w:pStyle w:val="ListParagraph"/>
        <w:ind w:left="540"/>
        <w:rPr>
          <w:b/>
        </w:rPr>
      </w:pPr>
    </w:p>
    <w:p w:rsidR="00E91ADC" w:rsidRPr="00A33512" w:rsidRDefault="00141564" w:rsidP="00901686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A33512" w:rsidRPr="00E91ADC" w:rsidRDefault="00901686" w:rsidP="00E91ADC">
      <w:pPr>
        <w:numPr>
          <w:ilvl w:val="0"/>
          <w:numId w:val="34"/>
        </w:numPr>
        <w:ind w:left="360"/>
        <w:rPr>
          <w:b/>
        </w:rPr>
      </w:pPr>
      <w:r>
        <w:t xml:space="preserve">Power Block Duct Banks are our Main Focus for the next </w:t>
      </w:r>
      <w:r w:rsidR="00897F5B">
        <w:t>9</w:t>
      </w:r>
      <w:r>
        <w:t xml:space="preserve"> days until completion</w:t>
      </w:r>
    </w:p>
    <w:p w:rsidR="00F73F05" w:rsidRPr="00F73F05" w:rsidRDefault="00F73F05" w:rsidP="00DA224D">
      <w:pPr>
        <w:ind w:left="360"/>
        <w:rPr>
          <w:b/>
        </w:rPr>
      </w:pPr>
    </w:p>
    <w:p w:rsidR="00375BCB" w:rsidRDefault="00400641" w:rsidP="00400641">
      <w:pPr>
        <w:ind w:left="360"/>
        <w:rPr>
          <w:b/>
        </w:rPr>
      </w:pPr>
      <w:r>
        <w:rPr>
          <w:b/>
        </w:rPr>
        <w:t>Mechanical:</w:t>
      </w:r>
    </w:p>
    <w:p w:rsidR="00F408A9" w:rsidRPr="00F408A9" w:rsidRDefault="008A1E68" w:rsidP="00A95490">
      <w:pPr>
        <w:numPr>
          <w:ilvl w:val="0"/>
          <w:numId w:val="37"/>
        </w:numPr>
        <w:ind w:left="360"/>
        <w:rPr>
          <w:b/>
        </w:rPr>
      </w:pPr>
      <w:r>
        <w:t xml:space="preserve">Unit 300 </w:t>
      </w:r>
      <w:r w:rsidR="002472D7">
        <w:t xml:space="preserve">/ 400 </w:t>
      </w:r>
      <w:r>
        <w:t xml:space="preserve">Turbine Base:  </w:t>
      </w:r>
      <w:r w:rsidR="00A33512">
        <w:t xml:space="preserve">Fixators </w:t>
      </w:r>
      <w:r w:rsidR="004F26CC">
        <w:t>Received</w:t>
      </w:r>
      <w:r w:rsidR="00897F5B">
        <w:t>; Center Line Foundation Issue; issue being worked with GE and EDGI; will broadcast separate report.</w:t>
      </w:r>
    </w:p>
    <w:p w:rsidR="002472D7" w:rsidRPr="00F408A9" w:rsidRDefault="002472D7" w:rsidP="00A95490">
      <w:pPr>
        <w:numPr>
          <w:ilvl w:val="0"/>
          <w:numId w:val="37"/>
        </w:numPr>
        <w:ind w:left="360"/>
        <w:rPr>
          <w:b/>
        </w:rPr>
      </w:pPr>
      <w:r>
        <w:t>Unit 300 / 400 Generators:  Sole Plates and Retainment Pins prepped and ready to install</w:t>
      </w:r>
      <w:r w:rsidR="00D626AC">
        <w:t>; generator will be set approximately 1</w:t>
      </w:r>
      <w:r w:rsidR="00897F5B">
        <w:t>5</w:t>
      </w:r>
      <w:r w:rsidR="00D626AC">
        <w:t>SEP10 after the LM6000 stack up is completed</w:t>
      </w:r>
    </w:p>
    <w:p w:rsidR="002472D7" w:rsidRPr="00F408A9" w:rsidRDefault="002472D7" w:rsidP="00F408A9">
      <w:pPr>
        <w:numPr>
          <w:ilvl w:val="0"/>
          <w:numId w:val="37"/>
        </w:numPr>
        <w:ind w:left="360"/>
        <w:rPr>
          <w:b/>
        </w:rPr>
      </w:pPr>
      <w:r>
        <w:t xml:space="preserve">Unit 300 / 400 Generators:  </w:t>
      </w:r>
      <w:r w:rsidR="008E5EAB">
        <w:t>300’s is on the hydraulic trailer and will transport on 15SEP10</w:t>
      </w:r>
    </w:p>
    <w:p w:rsidR="00D626AC" w:rsidRPr="001C2CC5" w:rsidRDefault="00D626AC" w:rsidP="00F408A9">
      <w:pPr>
        <w:numPr>
          <w:ilvl w:val="0"/>
          <w:numId w:val="37"/>
        </w:numPr>
        <w:ind w:left="360"/>
        <w:rPr>
          <w:b/>
        </w:rPr>
      </w:pPr>
      <w:r>
        <w:t>Unit 300</w:t>
      </w:r>
      <w:r w:rsidR="004F26CC">
        <w:t xml:space="preserve"> 400</w:t>
      </w:r>
      <w:r>
        <w:t xml:space="preserve">:  </w:t>
      </w:r>
      <w:r w:rsidR="004F26CC">
        <w:t xml:space="preserve">Transporting of </w:t>
      </w:r>
      <w:r w:rsidR="00264544">
        <w:t>all boxes for both Units at 90% Complete</w:t>
      </w:r>
    </w:p>
    <w:p w:rsidR="001C2CC5" w:rsidRPr="00A95490" w:rsidRDefault="001C2CC5" w:rsidP="00F408A9">
      <w:pPr>
        <w:numPr>
          <w:ilvl w:val="0"/>
          <w:numId w:val="37"/>
        </w:numPr>
        <w:ind w:left="360"/>
        <w:rPr>
          <w:b/>
        </w:rPr>
      </w:pPr>
      <w:r>
        <w:t xml:space="preserve">Unit 200 Stack Up:  </w:t>
      </w:r>
      <w:r w:rsidR="00264544">
        <w:t xml:space="preserve">99% Complete; the VBV Silencer did not fit up to the VBV Transition piece, we  are having a flange adapter fabricated with delivery expected on 15SEP10 </w:t>
      </w:r>
    </w:p>
    <w:p w:rsidR="00125E3E" w:rsidRDefault="00125E3E" w:rsidP="00A4605B">
      <w:pPr>
        <w:ind w:left="360"/>
        <w:rPr>
          <w:b/>
        </w:rPr>
      </w:pPr>
    </w:p>
    <w:p w:rsidR="00125E3E" w:rsidRPr="002D322F" w:rsidRDefault="00400641" w:rsidP="002D322F">
      <w:pPr>
        <w:ind w:left="360"/>
        <w:rPr>
          <w:b/>
        </w:rPr>
      </w:pPr>
      <w:r>
        <w:rPr>
          <w:b/>
        </w:rPr>
        <w:t>Electrical</w:t>
      </w:r>
    </w:p>
    <w:p w:rsidR="00742588" w:rsidRDefault="004D10D3" w:rsidP="00377A1F">
      <w:pPr>
        <w:numPr>
          <w:ilvl w:val="0"/>
          <w:numId w:val="37"/>
        </w:numPr>
        <w:ind w:left="360"/>
      </w:pPr>
      <w:r>
        <w:t xml:space="preserve">Unit 300 / 400 Control Fully Powered; AC’s and Lighting </w:t>
      </w:r>
      <w:r w:rsidR="00A95490">
        <w:t>U</w:t>
      </w:r>
      <w:r>
        <w:t xml:space="preserve">p and </w:t>
      </w:r>
      <w:r w:rsidR="00A95490">
        <w:t>R</w:t>
      </w:r>
      <w:r>
        <w:t>unning</w:t>
      </w:r>
    </w:p>
    <w:p w:rsidR="00742588" w:rsidRDefault="00742588" w:rsidP="00377A1F">
      <w:pPr>
        <w:numPr>
          <w:ilvl w:val="0"/>
          <w:numId w:val="37"/>
        </w:numPr>
        <w:ind w:left="360"/>
      </w:pPr>
      <w:r>
        <w:t>Excavation fo</w:t>
      </w:r>
      <w:r w:rsidR="002D322F">
        <w:t xml:space="preserve">r duct banks </w:t>
      </w:r>
      <w:r w:rsidR="00D626AC">
        <w:t>ongoing all over the Power Block</w:t>
      </w:r>
    </w:p>
    <w:p w:rsidR="00D626AC" w:rsidRDefault="00D626AC" w:rsidP="00377A1F">
      <w:pPr>
        <w:numPr>
          <w:ilvl w:val="0"/>
          <w:numId w:val="37"/>
        </w:numPr>
        <w:ind w:left="360"/>
      </w:pPr>
      <w:r>
        <w:t>All major manholes being excavated; North side of Site is torn up</w:t>
      </w:r>
      <w:r w:rsidR="00264544">
        <w:t xml:space="preserve"> and we now have 5 giant manholes open and no concrete; we expect concrete delivery on 14SEP10; time will tell.</w:t>
      </w:r>
    </w:p>
    <w:p w:rsidR="00125E3E" w:rsidRDefault="00125E3E" w:rsidP="00A4605B">
      <w:pPr>
        <w:ind w:left="360"/>
        <w:rPr>
          <w:b/>
        </w:rPr>
      </w:pPr>
    </w:p>
    <w:p w:rsidR="00C54D1E" w:rsidRPr="00521CDD" w:rsidRDefault="00125E3E" w:rsidP="00400641">
      <w:pPr>
        <w:ind w:left="360"/>
        <w:rPr>
          <w:b/>
        </w:rPr>
      </w:pPr>
      <w:r>
        <w:rPr>
          <w:b/>
        </w:rPr>
        <w:t>Scheduled Items</w:t>
      </w:r>
    </w:p>
    <w:p w:rsidR="00F2030D" w:rsidRPr="00BF3099" w:rsidRDefault="00F2030D" w:rsidP="002D322F">
      <w:pPr>
        <w:numPr>
          <w:ilvl w:val="0"/>
          <w:numId w:val="37"/>
        </w:numPr>
        <w:ind w:left="360"/>
        <w:rPr>
          <w:b/>
        </w:rPr>
      </w:pPr>
      <w:r>
        <w:t xml:space="preserve">GSU 200 Blast Wall:  </w:t>
      </w:r>
      <w:r w:rsidR="00264544">
        <w:t>Poured with Issues; we had a blow out in a lower form that appears to have been caused by a new retardant agent used in the concrete, we were pouring 4 cubic meters per four and the concrete did not harden fast enough and the pressure snapped t</w:t>
      </w:r>
      <w:r w:rsidR="0047736C">
        <w:t>w</w:t>
      </w:r>
      <w:r w:rsidR="00264544">
        <w:t>o main pins in the lower forms</w:t>
      </w:r>
      <w:r w:rsidR="0047736C">
        <w:t xml:space="preserve">; once these two pins snapped; one form from each side blew out and created a terrible mess.  </w:t>
      </w:r>
    </w:p>
    <w:p w:rsidR="00DA224D" w:rsidRDefault="00DA224D" w:rsidP="00B67129"/>
    <w:p w:rsidR="00132197" w:rsidRDefault="001F120F" w:rsidP="006C096A">
      <w:pPr>
        <w:ind w:left="360"/>
      </w:pPr>
      <w:r>
        <w:rPr>
          <w:b/>
        </w:rPr>
        <w:lastRenderedPageBreak/>
        <w:t>Critical Areas of Conce</w:t>
      </w:r>
      <w:r w:rsidR="00F374E8">
        <w:rPr>
          <w:b/>
        </w:rPr>
        <w:t>rn</w:t>
      </w:r>
      <w:r w:rsidR="00B24A00">
        <w:rPr>
          <w:b/>
        </w:rPr>
        <w:t>s</w:t>
      </w:r>
      <w:r w:rsidR="00A84DCB">
        <w:rPr>
          <w:b/>
        </w:rPr>
        <w:t>:</w:t>
      </w:r>
    </w:p>
    <w:p w:rsidR="00B6155B" w:rsidRDefault="002F15BA" w:rsidP="007C3264">
      <w:pPr>
        <w:numPr>
          <w:ilvl w:val="0"/>
          <w:numId w:val="35"/>
        </w:numPr>
        <w:ind w:left="360"/>
      </w:pPr>
      <w:r w:rsidRPr="002F15BA">
        <w:t>We need the 1 MWA</w:t>
      </w:r>
      <w:r w:rsidR="002472D7">
        <w:t>TT Gen Set from EDC; it is Past Time!</w:t>
      </w:r>
      <w:r w:rsidR="001C2CC5">
        <w:t xml:space="preserve">  GenSet will be delivered on 14SEP10</w:t>
      </w:r>
    </w:p>
    <w:sectPr w:rsidR="00B6155B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F1" w:rsidRDefault="00DB04F1">
      <w:r>
        <w:separator/>
      </w:r>
    </w:p>
  </w:endnote>
  <w:endnote w:type="continuationSeparator" w:id="0">
    <w:p w:rsidR="00DB04F1" w:rsidRDefault="00DB0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AC63DF">
      <w:tc>
        <w:tcPr>
          <w:tcW w:w="2136" w:type="dxa"/>
          <w:vAlign w:val="center"/>
        </w:tcPr>
        <w:p w:rsidR="00AC63DF" w:rsidRDefault="00AC63DF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AC63DF" w:rsidRPr="000E0FE8" w:rsidRDefault="00AC63DF" w:rsidP="00E82D82">
          <w:pPr>
            <w:pStyle w:val="Footer"/>
          </w:pPr>
          <w:r w:rsidRPr="000E0FE8">
            <w:t xml:space="preserve">Page </w:t>
          </w:r>
          <w:r w:rsidR="00FF4E8A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FF4E8A" w:rsidRPr="00F62712">
            <w:rPr>
              <w:i w:val="0"/>
            </w:rPr>
            <w:fldChar w:fldCharType="separate"/>
          </w:r>
          <w:r w:rsidR="0047736C">
            <w:rPr>
              <w:i w:val="0"/>
              <w:noProof/>
            </w:rPr>
            <w:t>3</w:t>
          </w:r>
          <w:r w:rsidR="00FF4E8A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AC63DF" w:rsidRDefault="00AC63DF" w:rsidP="005B26AD"/>
      </w:tc>
    </w:tr>
  </w:tbl>
  <w:p w:rsidR="00AC63DF" w:rsidRDefault="00AC63DF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AC63DF">
      <w:tc>
        <w:tcPr>
          <w:tcW w:w="2136" w:type="dxa"/>
          <w:vAlign w:val="center"/>
        </w:tcPr>
        <w:p w:rsidR="00AC63DF" w:rsidRDefault="00AC63DF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AC63DF" w:rsidRPr="000E0FE8" w:rsidRDefault="00AC63DF" w:rsidP="007A4374">
          <w:pPr>
            <w:pStyle w:val="Footer"/>
          </w:pPr>
          <w:r w:rsidRPr="000E0FE8">
            <w:t xml:space="preserve">Page </w:t>
          </w:r>
          <w:r w:rsidR="00FF4E8A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FF4E8A" w:rsidRPr="00F62712">
            <w:rPr>
              <w:i w:val="0"/>
            </w:rPr>
            <w:fldChar w:fldCharType="separate"/>
          </w:r>
          <w:r w:rsidR="008E5EAB">
            <w:rPr>
              <w:i w:val="0"/>
              <w:noProof/>
            </w:rPr>
            <w:t>1</w:t>
          </w:r>
          <w:r w:rsidR="00FF4E8A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AC63DF" w:rsidRDefault="00AC63DF" w:rsidP="005B26AD"/>
      </w:tc>
    </w:tr>
  </w:tbl>
  <w:p w:rsidR="00AC63DF" w:rsidRDefault="00AC63DF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F1" w:rsidRDefault="00DB04F1">
      <w:r>
        <w:separator/>
      </w:r>
    </w:p>
  </w:footnote>
  <w:footnote w:type="continuationSeparator" w:id="0">
    <w:p w:rsidR="00DB04F1" w:rsidRDefault="00DB0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AC63DF">
      <w:tc>
        <w:tcPr>
          <w:tcW w:w="3888" w:type="dxa"/>
          <w:vAlign w:val="center"/>
        </w:tcPr>
        <w:p w:rsidR="00AC63DF" w:rsidRPr="00F62712" w:rsidRDefault="00AC63DF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AC63DF" w:rsidRPr="00F62712" w:rsidRDefault="00AC63DF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Guarenas Power Project</w:t>
          </w:r>
        </w:p>
      </w:tc>
    </w:tr>
    <w:tr w:rsidR="00AC63DF">
      <w:tc>
        <w:tcPr>
          <w:tcW w:w="3888" w:type="dxa"/>
        </w:tcPr>
        <w:p w:rsidR="00AC63DF" w:rsidRDefault="00AC63DF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</w:rPr>
            <w:t xml:space="preserve"> </w:t>
          </w:r>
        </w:p>
        <w:p w:rsidR="001A341C" w:rsidRDefault="007431BD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Saturday</w:t>
          </w:r>
          <w:r w:rsidR="005F4BF2">
            <w:rPr>
              <w:rFonts w:ascii="Arial" w:hAnsi="Arial" w:cs="Arial"/>
            </w:rPr>
            <w:t xml:space="preserve"> / Sunday / Monday</w:t>
          </w:r>
        </w:p>
        <w:p w:rsidR="005F4BF2" w:rsidRDefault="007431BD" w:rsidP="00C92825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11</w:t>
          </w:r>
          <w:r w:rsidR="005F4BF2">
            <w:rPr>
              <w:rFonts w:ascii="Arial" w:hAnsi="Arial" w:cs="Arial"/>
            </w:rPr>
            <w:t>_12_13SEP10</w:t>
          </w:r>
        </w:p>
        <w:p w:rsidR="00AC63DF" w:rsidRPr="00F62712" w:rsidRDefault="00AC63DF" w:rsidP="00C92825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</w:p>
      </w:tc>
      <w:tc>
        <w:tcPr>
          <w:tcW w:w="5688" w:type="dxa"/>
        </w:tcPr>
        <w:p w:rsidR="00AC63DF" w:rsidRDefault="00AC63DF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FD46BF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Guarenas Power Project</w:t>
          </w:r>
        </w:p>
        <w:p w:rsidR="00AC63DF" w:rsidRPr="00F62712" w:rsidRDefault="00FD46BF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              </w:t>
          </w:r>
          <w:r w:rsidR="00AC63DF">
            <w:rPr>
              <w:rFonts w:ascii="Arial" w:hAnsi="Arial" w:cs="Arial"/>
            </w:rPr>
            <w:t>Guarenas, Venezuela</w:t>
          </w:r>
        </w:p>
      </w:tc>
    </w:tr>
    <w:tr w:rsidR="00AC63DF">
      <w:tc>
        <w:tcPr>
          <w:tcW w:w="3888" w:type="dxa"/>
        </w:tcPr>
        <w:p w:rsidR="00AC63DF" w:rsidRPr="00753460" w:rsidRDefault="00AC63DF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1A341C">
            <w:rPr>
              <w:rFonts w:ascii="Arial" w:hAnsi="Arial" w:cs="Arial"/>
            </w:rPr>
            <w:t>y: J D Robinson</w:t>
          </w:r>
        </w:p>
      </w:tc>
      <w:tc>
        <w:tcPr>
          <w:tcW w:w="5688" w:type="dxa"/>
        </w:tcPr>
        <w:p w:rsidR="00AC63DF" w:rsidRPr="00F62712" w:rsidRDefault="00AC63DF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AC63DF" w:rsidRDefault="00AC63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D4069AB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30754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38B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47E5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35E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174A"/>
    <w:rsid w:val="000A2425"/>
    <w:rsid w:val="000A4F30"/>
    <w:rsid w:val="000A62E3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568E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49D4"/>
    <w:rsid w:val="000F56FF"/>
    <w:rsid w:val="00101105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1A5F"/>
    <w:rsid w:val="00154759"/>
    <w:rsid w:val="00155ADB"/>
    <w:rsid w:val="00155BF5"/>
    <w:rsid w:val="001560C2"/>
    <w:rsid w:val="00157FE3"/>
    <w:rsid w:val="00162DEB"/>
    <w:rsid w:val="001634D2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2B5"/>
    <w:rsid w:val="00196CDE"/>
    <w:rsid w:val="001A13FB"/>
    <w:rsid w:val="001A29A1"/>
    <w:rsid w:val="001A2C53"/>
    <w:rsid w:val="001A341C"/>
    <w:rsid w:val="001A36D5"/>
    <w:rsid w:val="001A3A96"/>
    <w:rsid w:val="001A5353"/>
    <w:rsid w:val="001A5541"/>
    <w:rsid w:val="001A6B2F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2CC5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8CB"/>
    <w:rsid w:val="00203AD8"/>
    <w:rsid w:val="00203BE3"/>
    <w:rsid w:val="002046D9"/>
    <w:rsid w:val="00207BCB"/>
    <w:rsid w:val="00212121"/>
    <w:rsid w:val="00212E09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2D7"/>
    <w:rsid w:val="00247FBB"/>
    <w:rsid w:val="00251129"/>
    <w:rsid w:val="002526F2"/>
    <w:rsid w:val="00255F4D"/>
    <w:rsid w:val="002572DE"/>
    <w:rsid w:val="00260FBA"/>
    <w:rsid w:val="002622E6"/>
    <w:rsid w:val="00262A99"/>
    <w:rsid w:val="00263D9E"/>
    <w:rsid w:val="002641D8"/>
    <w:rsid w:val="0026451F"/>
    <w:rsid w:val="00264544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144C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65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5B9"/>
    <w:rsid w:val="002B46BD"/>
    <w:rsid w:val="002B4983"/>
    <w:rsid w:val="002B73E5"/>
    <w:rsid w:val="002C01BB"/>
    <w:rsid w:val="002C0CD5"/>
    <w:rsid w:val="002C18B2"/>
    <w:rsid w:val="002C3CB3"/>
    <w:rsid w:val="002C3DEF"/>
    <w:rsid w:val="002C5B9C"/>
    <w:rsid w:val="002C6C17"/>
    <w:rsid w:val="002C6DB9"/>
    <w:rsid w:val="002D007A"/>
    <w:rsid w:val="002D00A7"/>
    <w:rsid w:val="002D217B"/>
    <w:rsid w:val="002D322F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08EA"/>
    <w:rsid w:val="002F15BA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07035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5D24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3E20"/>
    <w:rsid w:val="0035480B"/>
    <w:rsid w:val="00354EF4"/>
    <w:rsid w:val="003551C6"/>
    <w:rsid w:val="00355D9E"/>
    <w:rsid w:val="00356256"/>
    <w:rsid w:val="00356651"/>
    <w:rsid w:val="00356A59"/>
    <w:rsid w:val="00356C85"/>
    <w:rsid w:val="003615EC"/>
    <w:rsid w:val="003618FD"/>
    <w:rsid w:val="00363C2C"/>
    <w:rsid w:val="00366B0F"/>
    <w:rsid w:val="003672DF"/>
    <w:rsid w:val="00367452"/>
    <w:rsid w:val="00367BE6"/>
    <w:rsid w:val="0037212D"/>
    <w:rsid w:val="00375135"/>
    <w:rsid w:val="0037527D"/>
    <w:rsid w:val="003753A2"/>
    <w:rsid w:val="00375BCB"/>
    <w:rsid w:val="00377111"/>
    <w:rsid w:val="00377A1F"/>
    <w:rsid w:val="003803E6"/>
    <w:rsid w:val="0038041E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9"/>
    <w:rsid w:val="0039306C"/>
    <w:rsid w:val="00393F60"/>
    <w:rsid w:val="00393F75"/>
    <w:rsid w:val="003943C4"/>
    <w:rsid w:val="00394C1B"/>
    <w:rsid w:val="00394C27"/>
    <w:rsid w:val="003962B4"/>
    <w:rsid w:val="00397E9B"/>
    <w:rsid w:val="003A14B2"/>
    <w:rsid w:val="003A1B79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641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35A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3CC1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7736C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00"/>
    <w:rsid w:val="00495A32"/>
    <w:rsid w:val="00496D95"/>
    <w:rsid w:val="00497708"/>
    <w:rsid w:val="0049789B"/>
    <w:rsid w:val="00497B01"/>
    <w:rsid w:val="004A1160"/>
    <w:rsid w:val="004A33A5"/>
    <w:rsid w:val="004A3C1C"/>
    <w:rsid w:val="004A3C36"/>
    <w:rsid w:val="004A3DE5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0B55"/>
    <w:rsid w:val="004D10D3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26CC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16409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327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45E68"/>
    <w:rsid w:val="00550A44"/>
    <w:rsid w:val="00552485"/>
    <w:rsid w:val="00555778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3160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5C70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D7A8D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BF2"/>
    <w:rsid w:val="005F4E02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493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B9B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096A"/>
    <w:rsid w:val="006C1F41"/>
    <w:rsid w:val="006C35A8"/>
    <w:rsid w:val="006C47FD"/>
    <w:rsid w:val="006C5C6F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E6E84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34E7"/>
    <w:rsid w:val="00703DCC"/>
    <w:rsid w:val="007042EC"/>
    <w:rsid w:val="00704492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372"/>
    <w:rsid w:val="00717F2C"/>
    <w:rsid w:val="00723F9A"/>
    <w:rsid w:val="007249C0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2588"/>
    <w:rsid w:val="00743020"/>
    <w:rsid w:val="007431BD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3DE9"/>
    <w:rsid w:val="00774142"/>
    <w:rsid w:val="007747C8"/>
    <w:rsid w:val="00776186"/>
    <w:rsid w:val="00780BD1"/>
    <w:rsid w:val="00781CC0"/>
    <w:rsid w:val="007825BB"/>
    <w:rsid w:val="007826AF"/>
    <w:rsid w:val="00784E43"/>
    <w:rsid w:val="007909C1"/>
    <w:rsid w:val="007928EE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768"/>
    <w:rsid w:val="007A59A3"/>
    <w:rsid w:val="007A6928"/>
    <w:rsid w:val="007A6B2A"/>
    <w:rsid w:val="007A7E3D"/>
    <w:rsid w:val="007B0000"/>
    <w:rsid w:val="007B08F9"/>
    <w:rsid w:val="007B10A5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264"/>
    <w:rsid w:val="007C3850"/>
    <w:rsid w:val="007C5015"/>
    <w:rsid w:val="007C62C8"/>
    <w:rsid w:val="007D0652"/>
    <w:rsid w:val="007D0D29"/>
    <w:rsid w:val="007D118A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247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05227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24E8"/>
    <w:rsid w:val="00823A64"/>
    <w:rsid w:val="00823A83"/>
    <w:rsid w:val="00826431"/>
    <w:rsid w:val="00830753"/>
    <w:rsid w:val="00832101"/>
    <w:rsid w:val="00834B7B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222E"/>
    <w:rsid w:val="0086448D"/>
    <w:rsid w:val="00864D9A"/>
    <w:rsid w:val="0086538E"/>
    <w:rsid w:val="00866238"/>
    <w:rsid w:val="0086647E"/>
    <w:rsid w:val="00866B05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546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97F5B"/>
    <w:rsid w:val="008A0C97"/>
    <w:rsid w:val="008A11ED"/>
    <w:rsid w:val="008A144F"/>
    <w:rsid w:val="008A1E68"/>
    <w:rsid w:val="008A1F01"/>
    <w:rsid w:val="008A2D87"/>
    <w:rsid w:val="008A327B"/>
    <w:rsid w:val="008A3AF1"/>
    <w:rsid w:val="008A3F43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0879"/>
    <w:rsid w:val="008C0F5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5EAB"/>
    <w:rsid w:val="008E6CA5"/>
    <w:rsid w:val="008E73B1"/>
    <w:rsid w:val="008E7E67"/>
    <w:rsid w:val="008F0801"/>
    <w:rsid w:val="008F0DE5"/>
    <w:rsid w:val="008F1DA0"/>
    <w:rsid w:val="008F2E14"/>
    <w:rsid w:val="008F5EE1"/>
    <w:rsid w:val="008F605E"/>
    <w:rsid w:val="008F73C0"/>
    <w:rsid w:val="008F7682"/>
    <w:rsid w:val="008F7D2B"/>
    <w:rsid w:val="00901051"/>
    <w:rsid w:val="00901686"/>
    <w:rsid w:val="009025F6"/>
    <w:rsid w:val="009036A6"/>
    <w:rsid w:val="00904ED4"/>
    <w:rsid w:val="00905C75"/>
    <w:rsid w:val="00906384"/>
    <w:rsid w:val="00910FB4"/>
    <w:rsid w:val="00912269"/>
    <w:rsid w:val="00913437"/>
    <w:rsid w:val="00913BC9"/>
    <w:rsid w:val="009141B7"/>
    <w:rsid w:val="009200F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46B4"/>
    <w:rsid w:val="0095668D"/>
    <w:rsid w:val="00957817"/>
    <w:rsid w:val="0096116C"/>
    <w:rsid w:val="00961882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08A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B7D63"/>
    <w:rsid w:val="009C0AC5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5EEE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6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512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66D67"/>
    <w:rsid w:val="00A716A4"/>
    <w:rsid w:val="00A727C3"/>
    <w:rsid w:val="00A72A11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4DCB"/>
    <w:rsid w:val="00A84E13"/>
    <w:rsid w:val="00A859AA"/>
    <w:rsid w:val="00A87D0D"/>
    <w:rsid w:val="00A91713"/>
    <w:rsid w:val="00A91D34"/>
    <w:rsid w:val="00A92CE7"/>
    <w:rsid w:val="00A940C8"/>
    <w:rsid w:val="00A942E2"/>
    <w:rsid w:val="00A95281"/>
    <w:rsid w:val="00A95490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3DF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927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41F0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3DC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06AD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155B"/>
    <w:rsid w:val="00B62BA4"/>
    <w:rsid w:val="00B6300A"/>
    <w:rsid w:val="00B63AC3"/>
    <w:rsid w:val="00B63D36"/>
    <w:rsid w:val="00B6539E"/>
    <w:rsid w:val="00B6573C"/>
    <w:rsid w:val="00B67129"/>
    <w:rsid w:val="00B67313"/>
    <w:rsid w:val="00B70B84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6EA"/>
    <w:rsid w:val="00BA7C33"/>
    <w:rsid w:val="00BA7EED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208E"/>
    <w:rsid w:val="00BD3157"/>
    <w:rsid w:val="00BD43A0"/>
    <w:rsid w:val="00BD445B"/>
    <w:rsid w:val="00BD5990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3099"/>
    <w:rsid w:val="00BF5EB7"/>
    <w:rsid w:val="00BF62B3"/>
    <w:rsid w:val="00BF65D9"/>
    <w:rsid w:val="00BF74A3"/>
    <w:rsid w:val="00BF7A7C"/>
    <w:rsid w:val="00BF7D2D"/>
    <w:rsid w:val="00C01173"/>
    <w:rsid w:val="00C01564"/>
    <w:rsid w:val="00C02275"/>
    <w:rsid w:val="00C02961"/>
    <w:rsid w:val="00C03418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4F4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2FE7"/>
    <w:rsid w:val="00C65051"/>
    <w:rsid w:val="00C652D5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255"/>
    <w:rsid w:val="00C853FA"/>
    <w:rsid w:val="00C85DE9"/>
    <w:rsid w:val="00C86098"/>
    <w:rsid w:val="00C8707A"/>
    <w:rsid w:val="00C87C7E"/>
    <w:rsid w:val="00C9097A"/>
    <w:rsid w:val="00C9195F"/>
    <w:rsid w:val="00C92825"/>
    <w:rsid w:val="00C94BE7"/>
    <w:rsid w:val="00C95836"/>
    <w:rsid w:val="00C96397"/>
    <w:rsid w:val="00C963F9"/>
    <w:rsid w:val="00C966D8"/>
    <w:rsid w:val="00CA0C35"/>
    <w:rsid w:val="00CA0DE6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D4A9B"/>
    <w:rsid w:val="00CD5318"/>
    <w:rsid w:val="00CE1EB2"/>
    <w:rsid w:val="00CE3E74"/>
    <w:rsid w:val="00CE46FC"/>
    <w:rsid w:val="00CE4910"/>
    <w:rsid w:val="00CE4B3D"/>
    <w:rsid w:val="00CE610D"/>
    <w:rsid w:val="00CF069B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58DE"/>
    <w:rsid w:val="00D06D92"/>
    <w:rsid w:val="00D07E78"/>
    <w:rsid w:val="00D109FE"/>
    <w:rsid w:val="00D11813"/>
    <w:rsid w:val="00D11B8A"/>
    <w:rsid w:val="00D120A9"/>
    <w:rsid w:val="00D12898"/>
    <w:rsid w:val="00D140A9"/>
    <w:rsid w:val="00D154F7"/>
    <w:rsid w:val="00D15703"/>
    <w:rsid w:val="00D15798"/>
    <w:rsid w:val="00D1683F"/>
    <w:rsid w:val="00D214AF"/>
    <w:rsid w:val="00D233FB"/>
    <w:rsid w:val="00D2382D"/>
    <w:rsid w:val="00D24D0E"/>
    <w:rsid w:val="00D2509B"/>
    <w:rsid w:val="00D255F9"/>
    <w:rsid w:val="00D27750"/>
    <w:rsid w:val="00D3012E"/>
    <w:rsid w:val="00D30EF5"/>
    <w:rsid w:val="00D31896"/>
    <w:rsid w:val="00D328FA"/>
    <w:rsid w:val="00D34032"/>
    <w:rsid w:val="00D340FF"/>
    <w:rsid w:val="00D34774"/>
    <w:rsid w:val="00D3492E"/>
    <w:rsid w:val="00D35F4E"/>
    <w:rsid w:val="00D43D59"/>
    <w:rsid w:val="00D445CE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26AC"/>
    <w:rsid w:val="00D63579"/>
    <w:rsid w:val="00D6401E"/>
    <w:rsid w:val="00D6483E"/>
    <w:rsid w:val="00D6554E"/>
    <w:rsid w:val="00D66524"/>
    <w:rsid w:val="00D6782D"/>
    <w:rsid w:val="00D710AE"/>
    <w:rsid w:val="00D7226E"/>
    <w:rsid w:val="00D72AF7"/>
    <w:rsid w:val="00D72CF3"/>
    <w:rsid w:val="00D7347F"/>
    <w:rsid w:val="00D73E20"/>
    <w:rsid w:val="00D758A1"/>
    <w:rsid w:val="00D76524"/>
    <w:rsid w:val="00D77786"/>
    <w:rsid w:val="00D779A9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885"/>
    <w:rsid w:val="00D97A0D"/>
    <w:rsid w:val="00D97EDC"/>
    <w:rsid w:val="00DA0362"/>
    <w:rsid w:val="00DA12F3"/>
    <w:rsid w:val="00DA224D"/>
    <w:rsid w:val="00DA26DF"/>
    <w:rsid w:val="00DA7C23"/>
    <w:rsid w:val="00DB04F1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446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415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1EEE"/>
    <w:rsid w:val="00E35016"/>
    <w:rsid w:val="00E3537F"/>
    <w:rsid w:val="00E3585B"/>
    <w:rsid w:val="00E35921"/>
    <w:rsid w:val="00E36632"/>
    <w:rsid w:val="00E37DE9"/>
    <w:rsid w:val="00E4104A"/>
    <w:rsid w:val="00E41FA3"/>
    <w:rsid w:val="00E4216B"/>
    <w:rsid w:val="00E4284D"/>
    <w:rsid w:val="00E42E37"/>
    <w:rsid w:val="00E443E0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67B6B"/>
    <w:rsid w:val="00E7103F"/>
    <w:rsid w:val="00E7126C"/>
    <w:rsid w:val="00E71465"/>
    <w:rsid w:val="00E72704"/>
    <w:rsid w:val="00E74F80"/>
    <w:rsid w:val="00E774F5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1ADC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717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2835"/>
    <w:rsid w:val="00ED3F5B"/>
    <w:rsid w:val="00ED53BE"/>
    <w:rsid w:val="00ED6CFC"/>
    <w:rsid w:val="00ED6EBD"/>
    <w:rsid w:val="00EE1C36"/>
    <w:rsid w:val="00EE1EF0"/>
    <w:rsid w:val="00EE2AC1"/>
    <w:rsid w:val="00EE2BEC"/>
    <w:rsid w:val="00EE332C"/>
    <w:rsid w:val="00EE3B11"/>
    <w:rsid w:val="00EE41EA"/>
    <w:rsid w:val="00EE6776"/>
    <w:rsid w:val="00EE6C6D"/>
    <w:rsid w:val="00EE7BC4"/>
    <w:rsid w:val="00EF13C1"/>
    <w:rsid w:val="00EF2A25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030D"/>
    <w:rsid w:val="00F216BF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0BC7"/>
    <w:rsid w:val="00F367B2"/>
    <w:rsid w:val="00F37169"/>
    <w:rsid w:val="00F374E8"/>
    <w:rsid w:val="00F40392"/>
    <w:rsid w:val="00F408A9"/>
    <w:rsid w:val="00F41F27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701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8A5"/>
    <w:rsid w:val="00F82BBF"/>
    <w:rsid w:val="00F86A6F"/>
    <w:rsid w:val="00F86F51"/>
    <w:rsid w:val="00F87934"/>
    <w:rsid w:val="00F87C13"/>
    <w:rsid w:val="00F90D45"/>
    <w:rsid w:val="00F92AD7"/>
    <w:rsid w:val="00F93C1A"/>
    <w:rsid w:val="00F93EB6"/>
    <w:rsid w:val="00FA1299"/>
    <w:rsid w:val="00FA185E"/>
    <w:rsid w:val="00FA2F1D"/>
    <w:rsid w:val="00FA2F6C"/>
    <w:rsid w:val="00FA390B"/>
    <w:rsid w:val="00FA46AB"/>
    <w:rsid w:val="00FA5236"/>
    <w:rsid w:val="00FA5F80"/>
    <w:rsid w:val="00FA6209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6BF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E64A2"/>
    <w:rsid w:val="00FF0D61"/>
    <w:rsid w:val="00FF1B02"/>
    <w:rsid w:val="00FF1D68"/>
    <w:rsid w:val="00FF23A4"/>
    <w:rsid w:val="00FF4E8A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0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C5DEB-154D-46A6-81D9-34B6F0B4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Policies.dot</Template>
  <TotalTime>208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 </cp:lastModifiedBy>
  <cp:revision>7</cp:revision>
  <cp:lastPrinted>2010-09-07T14:09:00Z</cp:lastPrinted>
  <dcterms:created xsi:type="dcterms:W3CDTF">2010-09-14T17:33:00Z</dcterms:created>
  <dcterms:modified xsi:type="dcterms:W3CDTF">2010-09-14T21:00:00Z</dcterms:modified>
</cp:coreProperties>
</file>